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31A" w:rsidRPr="0073731A" w:rsidRDefault="0073731A" w:rsidP="0073731A">
      <w:pPr>
        <w:pStyle w:val="a4"/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</w:pPr>
      <w:bookmarkStart w:id="0" w:name="_GoBack"/>
      <w:bookmarkEnd w:id="0"/>
      <w:r w:rsidRPr="0073731A"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  <w:t xml:space="preserve">Лекция 3. Тема  Основные положения волновой теории передачи света по оптическим волокнам </w:t>
      </w:r>
    </w:p>
    <w:p w:rsidR="0073731A" w:rsidRDefault="0073731A" w:rsidP="0073731A">
      <w:pPr>
        <w:pStyle w:val="a4"/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</w:pP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3.1 Основные понятия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Так как свет представляет собой электромагнитную волну, а ее распространение в любой среде описывается уравнениями Максвелла, распространение света может рассматриваться путем определения развития связанных с ним векторов напряженности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E62A9B3" wp14:editId="7A14DED6">
            <wp:extent cx="161925" cy="206375"/>
            <wp:effectExtent l="0" t="0" r="9525" b="3175"/>
            <wp:docPr id="1" name="Рисунок 1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индукции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DB5BB65" wp14:editId="0FE2CAB7">
            <wp:extent cx="161925" cy="206375"/>
            <wp:effectExtent l="0" t="0" r="9525" b="3175"/>
            <wp:docPr id="2" name="Рисунок 2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электрического поля, а также векторов напряженности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A878ABA" wp14:editId="0CE1B68C">
            <wp:extent cx="191770" cy="206375"/>
            <wp:effectExtent l="0" t="0" r="0" b="3175"/>
            <wp:docPr id="3" name="Рисунок 3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индукции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A24DC72" wp14:editId="0329D51D">
            <wp:extent cx="161925" cy="206375"/>
            <wp:effectExtent l="0" t="0" r="9525" b="3175"/>
            <wp:docPr id="4" name="Рисунок 4" descr="http://siblec.ru/mod/html/content/8sem/083/083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siblec.ru/mod/html/content/8sem/083/083.files/image03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магнитного поля. Последние связаны между собой и параметрами среды распространения следующими уравнениями Максвелла, при условии, что проводимость среды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6E168E3" wp14:editId="4081C4E1">
            <wp:extent cx="383540" cy="177165"/>
            <wp:effectExtent l="0" t="0" r="0" b="0"/>
            <wp:docPr id="5" name="Рисунок 5" descr="http://siblec.ru/mod/html/content/8sem/083/083.files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siblec.ru/mod/html/content/8sem/083/083.files/image03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[10]: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D6AB23F" wp14:editId="1144F1CF">
            <wp:extent cx="2197735" cy="383540"/>
            <wp:effectExtent l="0" t="0" r="0" b="0"/>
            <wp:docPr id="6" name="Рисунок 6" descr="http://siblec.ru/mod/html/content/8sem/083/083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siblec.ru/mod/html/content/8sem/083/083.files/image03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 (3.1.1)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CFD3A4A" wp14:editId="39B1E32E">
            <wp:extent cx="2241550" cy="383540"/>
            <wp:effectExtent l="0" t="0" r="0" b="0"/>
            <wp:docPr id="7" name="Рисунок 7" descr="http://siblec.ru/mod/html/content/8sem/083/083.files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siblec.ru/mod/html/content/8sem/083/083.files/image04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          (3.1.2)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8651B52" wp14:editId="59D62128">
            <wp:extent cx="943610" cy="339090"/>
            <wp:effectExtent l="0" t="0" r="0" b="3810"/>
            <wp:docPr id="8" name="Рисунок 8" descr="http://siblec.ru/mod/html/content/8sem/083/083.files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siblec.ru/mod/html/content/8sem/083/083.files/image04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                (3.1.3)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6C2EBDA" wp14:editId="7EDEC862">
            <wp:extent cx="1002665" cy="383540"/>
            <wp:effectExtent l="0" t="0" r="6985" b="0"/>
            <wp:docPr id="9" name="Рисунок 9" descr="http://siblec.ru/mod/html/content/8sem/083/083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siblec.ru/mod/html/content/8sem/083/083.files/image04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               (3.1.4)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3BA4EAA" wp14:editId="5D689B5C">
            <wp:extent cx="1607820" cy="339090"/>
            <wp:effectExtent l="0" t="0" r="0" b="3810"/>
            <wp:docPr id="10" name="Рисунок 10" descr="http://siblec.ru/mod/html/content/8sem/083/083.files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siblec.ru/mod/html/content/8sem/083/083.files/image04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          (3.1.5)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11CFCD4" wp14:editId="201C13C7">
            <wp:extent cx="1607820" cy="339090"/>
            <wp:effectExtent l="0" t="0" r="0" b="3810"/>
            <wp:docPr id="11" name="Рисунок 11" descr="http://siblec.ru/mod/html/content/8sem/083/083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siblec.ru/mod/html/content/8sem/083/083.files/image04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                                       (3.1.6)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Диэлектрическая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магнитная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проницаемости описывают материалы, используемые в ВОСП, которые могут быть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линейными и нелинейными, изотропными и анизотропными, однородными и неоднородными, дисперсионными и недисперсионными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У абсолютного большинства материалов, используемых в ВОСП,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m=m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магнитная проницаемость вакуума.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зависимости от свойств параметров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различают следующие среды [10]: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линейные, в которых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не зависят от величины электрического и магнитного полей;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нелинейные, в которых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(или хотя бы один из них) зависят от величины электрического и магнитного полей.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Все реальные среды, по существу, являются нелинейными. Однако при не очень сильных полях во многих случаях можно пренебречь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зависимостью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от величины электрического и магнитного полей и считать, что рассматриваемая среда линейна. Линейные среды делятся на однородные и неоднородные, изотропные и анизотропные.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Однородными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называют среды,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которых не зависят от координат, то есть свойства среды одинаковы во всех ее точках. Среды, у которых хотя бы один из параметров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или s являются функцией координат,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неоднородными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Несмотря на то, что кварц является однородной средой, оптическое волокно неоднородно из-за того, что показатели преломления сердцевины и оболочки различны. Поэтому области сердцевины и оболочки в волокне со ступенчато изменяющимся профилем показателя преломления могут рассматриваться как однородные среды, в то время как в градиентном волокне это допущение неприемлемо, ввиду его неоднородной сердцевины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свойства среды одинаковы по разным направлениям, то среду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изотропной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Соответственно среды, свойства которых различны по разным направлениям,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анизотропными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изотропных средах вектор электрической поляризации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02F8D0F" wp14:editId="6B437B7F">
            <wp:extent cx="161925" cy="206375"/>
            <wp:effectExtent l="0" t="0" r="9525" b="3175"/>
            <wp:docPr id="12" name="Рисунок 12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вектор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6E5AB81" wp14:editId="03F12ACA">
            <wp:extent cx="161925" cy="206375"/>
            <wp:effectExtent l="0" t="0" r="9525" b="3175"/>
            <wp:docPr id="13" name="Рисунок 13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, векторы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6034054" wp14:editId="55C7B227">
            <wp:extent cx="161925" cy="206375"/>
            <wp:effectExtent l="0" t="0" r="9525" b="3175"/>
            <wp:docPr id="14" name="Рисунок 14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0A61A0" wp14:editId="4E5020B3">
            <wp:extent cx="161925" cy="206375"/>
            <wp:effectExtent l="0" t="0" r="9525" b="3175"/>
            <wp:docPr id="15" name="Рисунок 15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а также векторы магнитной поляризации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3034A3E" wp14:editId="604416D8">
            <wp:extent cx="206375" cy="206375"/>
            <wp:effectExtent l="0" t="0" r="3175" b="3175"/>
            <wp:docPr id="16" name="Рисунок 16" descr="http://siblec.ru/mod/html/content/8sem/083/083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siblec.ru/mod/html/content/8sem/083/083.files/image04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F2D5315" wp14:editId="78D914B5">
            <wp:extent cx="191770" cy="206375"/>
            <wp:effectExtent l="0" t="0" r="0" b="3175"/>
            <wp:docPr id="17" name="Рисунок 17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векторы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AFC59EB" wp14:editId="7E125114">
            <wp:extent cx="161925" cy="206375"/>
            <wp:effectExtent l="0" t="0" r="9525" b="3175"/>
            <wp:docPr id="18" name="Рисунок 18" descr="http://siblec.ru/mod/html/content/8sem/083/083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siblec.ru/mod/html/content/8sem/083/083.files/image03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FBD5BC3" wp14:editId="3E76061B">
            <wp:extent cx="191770" cy="206375"/>
            <wp:effectExtent l="0" t="0" r="0" b="3175"/>
            <wp:docPr id="19" name="Рисунок 19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параллельны, а в анизотропных средах они могут быть непараллельными. В изотропных средах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- скалярные величины. В анизотропных средах, по крайней мере, один из этих параметров является тензором. В кристаллическом диэлектрике таким тензором является диэлектрическая проницаемость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Непараллельность векторов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0D51179" wp14:editId="190C3CBB">
            <wp:extent cx="161925" cy="206375"/>
            <wp:effectExtent l="0" t="0" r="9525" b="3175"/>
            <wp:docPr id="20" name="Рисунок 20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5828962" wp14:editId="7BDD37F5">
            <wp:extent cx="161925" cy="206375"/>
            <wp:effectExtent l="0" t="0" r="9525" b="3175"/>
            <wp:docPr id="21" name="Рисунок 21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(а также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0B8BD85" wp14:editId="7A4B798B">
            <wp:extent cx="161925" cy="206375"/>
            <wp:effectExtent l="0" t="0" r="9525" b="3175"/>
            <wp:docPr id="22" name="Рисунок 22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C82CECB" wp14:editId="014420FC">
            <wp:extent cx="161925" cy="206375"/>
            <wp:effectExtent l="0" t="0" r="9525" b="3175"/>
            <wp:docPr id="23" name="Рисунок 23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в анизотропной среде объясняется тем, что в общем случае направление возникающего в результате поляризации анизотропной среды вторичного электрического поля, созданного связанными зарядами вещества, составляет некоторый угол (отличный от 0 и p) с направлением первичного электрического поля. В изотропной среде электромагнитные свойства, такие как показатель преломления, одинаковы во всех направлениях, а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DB211DB" wp14:editId="2363BBC7">
            <wp:extent cx="161925" cy="206375"/>
            <wp:effectExtent l="0" t="0" r="9525" b="3175"/>
            <wp:docPr id="24" name="Рисунок 24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4278FA1" wp14:editId="3CBDFCE0">
            <wp:extent cx="161925" cy="206375"/>
            <wp:effectExtent l="0" t="0" r="9525" b="3175"/>
            <wp:docPr id="25" name="Рисунок 25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являются векторами одинаковой ориентации, а так как кварц представляет собой изотропную среду, идеально цилиндрическое оптическое волокно также является изотропным.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Среда, показатели преломления которой вдоль двух разных направлений соответствующей системы координат, например, вдоль осей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х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у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различны, называется двухлучепреломляющей. Двухлучепреломление ряда материалов, например ниобата лития, используется в таких волоконно-оптических компонентах, как модуляторы, изоляторы и настраиваемые фильтры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Среда, в которой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 = const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есть однородна по координатам пространства и не зависящая от частоты, называется однородной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недисперсионной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средой. В ней все частотные составляющие сигнала распространяются с одной и той же фазовой скоростью. Следовательно, сигнал не претерпевает дисперсии. Большинство оптических сред характеризуется тем, что диэлектрическая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проницаемость и, как следствие, фазовая скорость являются функциями от частоты, то есть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e=e(w),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          (3.1.7)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F9AF663" wp14:editId="56EB2C13">
            <wp:extent cx="206375" cy="220980"/>
            <wp:effectExtent l="0" t="0" r="3175" b="0"/>
            <wp:docPr id="26" name="Рисунок 2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*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706B543" wp14:editId="77649571">
            <wp:extent cx="206375" cy="220980"/>
            <wp:effectExtent l="0" t="0" r="3175" b="0"/>
            <wp:docPr id="27" name="Рисунок 27" descr="http://siblec.ru/mod/html/content/8sem/083/083.files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siblec.ru/mod/html/content/8sem/083/083.files/image047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(w).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 (3.1.8)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Это значит, что косинусоидальные волны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8C6028A" wp14:editId="0F5C56F4">
            <wp:extent cx="2197735" cy="309880"/>
            <wp:effectExtent l="0" t="0" r="0" b="0"/>
            <wp:docPr id="28" name="Рисунок 28" descr="http://siblec.ru/mod/html/content/8sem/083/083.files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siblec.ru/mod/html/content/8sem/083/083.files/image04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   (3.1.9)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разных частот распространяются с различными фазовыми скоростями, что приводит к расширению сигнала, то есть к появлению дисперсии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В последнем выражении (3.1.9):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амплитуда волны;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круговая частота;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4809AEA" wp14:editId="34C3FFC4">
            <wp:extent cx="191770" cy="236220"/>
            <wp:effectExtent l="0" t="0" r="0" b="0"/>
            <wp:docPr id="29" name="Рисунок 29" descr="http://siblec.ru/mod/html/content/8sem/083/083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siblec.ru/mod/html/content/8sem/083/083.files/image049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единичный вектор, нормальный к плоскости, в которой находится плоская волна;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E37C63D" wp14:editId="1CBCE94E">
            <wp:extent cx="177165" cy="220980"/>
            <wp:effectExtent l="0" t="0" r="0" b="7620"/>
            <wp:docPr id="30" name="Рисунок 30" descr="http://siblec.ru/mod/html/content/8sem/083/083.files/image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siblec.ru/mod/html/content/8sem/083/083.files/image05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координата точки наблюдения.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3.2 Волновой анализ распространения оптических сигналов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Как уже отмечалось, всестороннее исследование характеристик ОВ может быть проведено только на основе волновой теории, путём решения уравнений Максвелла, которые для продольных составляющих электрического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магнитного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полей применительно к сердцевине двухслойного ОВ, ось которого совмещена с осью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цилиндрической системы координат, имеют вид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64F1255" wp14:editId="727EF4CF">
            <wp:extent cx="3952875" cy="678180"/>
            <wp:effectExtent l="0" t="0" r="9525" b="7620"/>
            <wp:docPr id="31" name="Рисунок 31" descr="http://siblec.ru/mod/html/content/8sem/083/083.files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siblec.ru/mod/html/content/8sem/083/083.files/image05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B82904E" wp14:editId="2AE6B16A">
            <wp:extent cx="4055745" cy="693420"/>
            <wp:effectExtent l="0" t="0" r="1905" b="0"/>
            <wp:docPr id="32" name="Рисунок 32" descr="http://siblec.ru/mod/html/content/8sem/083/083.files/image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siblec.ru/mod/html/content/8sem/083/083.files/image052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74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 (3.2.1)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F31085F" wp14:editId="471B0EAF">
            <wp:extent cx="1032510" cy="309880"/>
            <wp:effectExtent l="0" t="0" r="0" b="0"/>
            <wp:docPr id="33" name="Рисунок 33" descr="http://siblec.ru/mod/html/content/8sem/083/083.files/image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siblec.ru/mod/html/content/8sem/083/083.files/image053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 поперечный коэффициент распространения волны в сердцевине волокна;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продольный коэффициент распространения;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5481"/>
      </w:tblGrid>
      <w:tr w:rsidR="0073731A" w:rsidRPr="002123FD" w:rsidTr="00EC2068">
        <w:trPr>
          <w:gridAfter w:val="1"/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  <w:tr w:rsidR="0073731A" w:rsidRPr="002123FD" w:rsidTr="00EC2068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740F383F" wp14:editId="06EDBF94">
                  <wp:extent cx="3480435" cy="457200"/>
                  <wp:effectExtent l="0" t="0" r="0" b="0"/>
                  <wp:docPr id="34" name="Рисунок 34" descr="http://siblec.ru/mod/html/content/8sem/083/083.files/image0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siblec.ru/mod/html/content/8sem/083/083.files/image0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04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 w:type="textWrapping" w:clear="all"/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коэффициент преломления.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 волновое число;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диэлектрическая и магнитная проницаемость среды соответственно, а индексы 1 и 2 соответствуют параметрам сердцевины и оболочки. Поскольку волокно выполняется из немагнитного материала, то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следовательно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DB3973" wp14:editId="1A37E2D2">
            <wp:extent cx="914400" cy="442595"/>
            <wp:effectExtent l="0" t="0" r="0" b="0"/>
            <wp:docPr id="35" name="Рисунок 35" descr="http://siblec.ru/mod/html/content/8sem/083/083.files/image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siblec.ru/mod/html/content/8sem/083/083.files/image055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Как известно, в силу отличия физических процессов распространения волн в сердцевине и оболочке ОВ для решения данных систем уравнений используются различные функции. Так, для сердцевины решения ищутся в виде функций Бесселя и записываются как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D05574C" wp14:editId="00F2E39E">
            <wp:extent cx="5471795" cy="339090"/>
            <wp:effectExtent l="0" t="0" r="0" b="3810"/>
            <wp:docPr id="36" name="Рисунок 36" descr="http://siblec.ru/mod/html/content/8sem/083/083.files/image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siblec.ru/mod/html/content/8sem/083/083.files/image05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Решения уравнений для оболочки выражаются через функцию Ганкеля и имеют вид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112D22F" wp14:editId="4A1607E0">
            <wp:extent cx="5206365" cy="339090"/>
            <wp:effectExtent l="0" t="0" r="0" b="3810"/>
            <wp:docPr id="37" name="Рисунок 37" descr="http://siblec.ru/mod/html/content/8sem/083/083.files/image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siblec.ru/mod/html/content/8sem/083/083.files/image057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Поперечные составляющие векторов сердцевины и оболочки выражаются через комбинацию продольных составляющих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r£R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представляются в виде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A39078F" wp14:editId="08E3C8C0">
            <wp:extent cx="5486400" cy="693420"/>
            <wp:effectExtent l="0" t="0" r="0" b="0"/>
            <wp:docPr id="38" name="Рисунок 38" descr="http://siblec.ru/mod/html/content/8sem/083/083.files/image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siblec.ru/mod/html/content/8sem/083/083.files/image058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5993263" wp14:editId="012EC221">
            <wp:extent cx="5486400" cy="693420"/>
            <wp:effectExtent l="0" t="0" r="0" b="0"/>
            <wp:docPr id="39" name="Рисунок 39" descr="http://siblec.ru/mod/html/content/8sem/083/083.files/image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siblec.ru/mod/html/content/8sem/083/083.files/image059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9DA2E5F" wp14:editId="4231F02B">
            <wp:extent cx="5235575" cy="634365"/>
            <wp:effectExtent l="0" t="0" r="3175" b="0"/>
            <wp:docPr id="40" name="Рисунок 40" descr="http://siblec.ru/mod/html/content/8sem/083/083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siblec.ru/mod/html/content/8sem/083/083.files/image060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57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0D7782B" wp14:editId="3529B53B">
            <wp:extent cx="5382895" cy="693420"/>
            <wp:effectExtent l="0" t="0" r="8255" b="0"/>
            <wp:docPr id="41" name="Рисунок 41" descr="http://siblec.ru/mod/html/content/8sem/083/083.files/image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siblec.ru/mod/html/content/8sem/083/083.files/image061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Соответственно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 ³ R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имеем: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C1A6756" wp14:editId="3BFB0BFC">
            <wp:extent cx="5545455" cy="634365"/>
            <wp:effectExtent l="0" t="0" r="0" b="0"/>
            <wp:docPr id="42" name="Рисунок 42" descr="http://siblec.ru/mod/html/content/8sem/083/083.files/image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siblec.ru/mod/html/content/8sem/083/083.files/image062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45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9078FCD" wp14:editId="2224695E">
            <wp:extent cx="5604510" cy="604520"/>
            <wp:effectExtent l="0" t="0" r="0" b="5080"/>
            <wp:docPr id="43" name="Рисунок 43" descr="http://siblec.ru/mod/html/content/8sem/083/083.files/image0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siblec.ru/mod/html/content/8sem/083/083.files/image063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EAEFF8" wp14:editId="7504FF77">
            <wp:extent cx="5604510" cy="545465"/>
            <wp:effectExtent l="0" t="0" r="0" b="6985"/>
            <wp:docPr id="44" name="Рисунок 44" descr="http://siblec.ru/mod/html/content/8sem/083/083.files/image0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siblec.ru/mod/html/content/8sem/083/083.files/image064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BC97A88" wp14:editId="5B6E8873">
            <wp:extent cx="5294630" cy="589915"/>
            <wp:effectExtent l="0" t="0" r="1270" b="635"/>
            <wp:docPr id="45" name="Рисунок 45" descr="http://siblec.ru/mod/html/content/8sem/083/083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siblec.ru/mod/html/content/8sem/083/083.files/image065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63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Постоянные интегрирования A, B, C, D в последних выражениях определяются из граничных условий на поверхности раздела сред при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 = 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которые задаются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lastRenderedPageBreak/>
        <w:drawing>
          <wp:inline distT="0" distB="0" distL="0" distR="0" wp14:anchorId="3A7583D6" wp14:editId="494F7D56">
            <wp:extent cx="177165" cy="869950"/>
            <wp:effectExtent l="0" t="0" r="0" b="6350"/>
            <wp:docPr id="46" name="Рисунок 46" descr="http://siblec.ru/mod/html/content/8sem/083/083.files/image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siblec.ru/mod/html/content/8sem/083/083.files/image066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98828DB" wp14:editId="47942084">
            <wp:extent cx="1371600" cy="530860"/>
            <wp:effectExtent l="0" t="0" r="0" b="2540"/>
            <wp:docPr id="47" name="Рисунок 47" descr="http://siblec.ru/mod/html/content/8sem/083/083.files/image0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siblec.ru/mod/html/content/8sem/083/083.files/image067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8B04252" wp14:editId="3CECF983">
            <wp:extent cx="1430655" cy="516255"/>
            <wp:effectExtent l="0" t="0" r="0" b="0"/>
            <wp:docPr id="48" name="Рисунок 48" descr="http://siblec.ru/mod/html/content/8sem/083/083.files/image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siblec.ru/mod/html/content/8sem/083/083.files/image068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A2CF97E" wp14:editId="5A6C4DFC">
            <wp:extent cx="1430655" cy="530860"/>
            <wp:effectExtent l="0" t="0" r="0" b="2540"/>
            <wp:docPr id="49" name="Рисунок 49" descr="http://siblec.ru/mod/html/content/8sem/083/083.files/image0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siblec.ru/mod/html/content/8sem/083/083.files/image069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7F89604" wp14:editId="669FC648">
            <wp:extent cx="1489710" cy="516255"/>
            <wp:effectExtent l="0" t="0" r="0" b="0"/>
            <wp:docPr id="50" name="Рисунок 50" descr="http://siblec.ru/mod/html/content/8sem/083/083.files/image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siblec.ru/mod/html/content/8sem/083/083.files/image070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результате имеет место следующая однородная система уравнений: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A86A627" wp14:editId="3AA0F285">
            <wp:extent cx="2389505" cy="339090"/>
            <wp:effectExtent l="0" t="0" r="0" b="3810"/>
            <wp:docPr id="51" name="Рисунок 51" descr="http://siblec.ru/mod/html/content/8sem/083/083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siblec.ru/mod/html/content/8sem/083/083.files/image071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B84B5AD" wp14:editId="3D3A9420">
            <wp:extent cx="5471795" cy="501650"/>
            <wp:effectExtent l="0" t="0" r="0" b="0"/>
            <wp:docPr id="52" name="Рисунок 52" descr="http://siblec.ru/mod/html/content/8sem/083/083.files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siblec.ru/mod/html/content/8sem/083/083.files/image072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B516725" wp14:editId="4CEEAFE9">
            <wp:extent cx="5471795" cy="530860"/>
            <wp:effectExtent l="0" t="0" r="0" b="2540"/>
            <wp:docPr id="53" name="Рисунок 53" descr="http://siblec.ru/mod/html/content/8sem/083/083.files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siblec.ru/mod/html/content/8sem/083/083.files/image073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BDF63B2" wp14:editId="44008CA4">
            <wp:extent cx="2271395" cy="339090"/>
            <wp:effectExtent l="0" t="0" r="0" b="3810"/>
            <wp:docPr id="54" name="Рисунок 54" descr="http://siblec.ru/mod/html/content/8sem/083/083.files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siblec.ru/mod/html/content/8sem/083/083.files/image074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Приравнивая к нулю определитель полученной системы уравнений, решение ищется относительно b в виде так называемого основного дисперсионного уравнения [7]: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420357C" wp14:editId="42B0C1F2">
            <wp:extent cx="4616450" cy="530860"/>
            <wp:effectExtent l="0" t="0" r="0" b="2540"/>
            <wp:docPr id="55" name="Рисунок 55" descr="http://siblec.ru/mod/html/content/8sem/083/083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siblec.ru/mod/html/content/8sem/083/083.files/image075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0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20D29F9" wp14:editId="1E0FECC2">
            <wp:extent cx="1327150" cy="486410"/>
            <wp:effectExtent l="0" t="0" r="6350" b="8890"/>
            <wp:docPr id="56" name="Рисунок 56" descr="http://siblec.ru/mod/html/content/8sem/083/083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siblec.ru/mod/html/content/8sem/083/083.files/image076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                (3.2.2)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Данное уравнение позволяет найти решение относительно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рассчитать структуру поля в сердцевине и в оболочке оптического волокна, зная значения поперечных коэффициентов распространения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общем случае уравнения такого вида имеют ряд решений, каждому из которых соответствует определённый тип волны, называемый модой, которая определяется сложностью структуры поля, в частности числом максимумов и минимумов в поперечном сечении, и обозначается двумя числовыми индексами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Индекс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означает число изменений поля по периметру ОВ, а индекс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число изменений поля по диаметру.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оптическом волокне могут распространяться два типа волн: симметричные продольные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у которых по одной продольной составляющей, и несимметричные волны, имеющие одновременно по две продольные составляющие, одна из которых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 преобладанием электрической составляющей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другая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 преобладанием магнитной составляющей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m&gt;0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имеем гибридные моды, а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поперечные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TH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случае симметричных мод, у которых поле не зависит от азимутального угла j, правая часть дисперсионного уравнения равна нулю, и оно распадается на два уравнения: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lastRenderedPageBreak/>
        <w:drawing>
          <wp:inline distT="0" distB="0" distL="0" distR="0" wp14:anchorId="63FA83E6" wp14:editId="1CA2FBF4">
            <wp:extent cx="2964180" cy="737235"/>
            <wp:effectExtent l="0" t="0" r="7620" b="5715"/>
            <wp:docPr id="57" name="Рисунок 57" descr="http://siblec.ru/mod/html/content/8sem/083/083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siblec.ru/mod/html/content/8sem/083/083.files/image077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3A87A9C" wp14:editId="61748AA3">
            <wp:extent cx="2757805" cy="737235"/>
            <wp:effectExtent l="0" t="0" r="4445" b="5715"/>
            <wp:docPr id="58" name="Рисунок 58" descr="http://siblec.ru/mod/html/content/8sem/083/083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siblec.ru/mod/html/content/8sem/083/083.files/image078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 (3.2.3)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первое из которых определяет характеристики составляющих направлений магнитных Н-мод, в которых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¹0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второе – электрических Е-мод 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¹0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изменение значений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приводит к изменению числа решений данных дисперсионных уравнений и, следовательно, числа распространяющихся в волокне симметричных мод.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Чем меньше диаметр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тем меньше сечение светового потока, поступающего в оптическое волокно, тем меньше различных типов колебаний (обусловленных множеством решений уравнения Максвелла), или мод, возникает в оптоволокне. Волокно, в котором распространяется несколько мод, называется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многомодовым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(ММ), а то, в котором распространяется одна мода -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одномодовым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(ОМ). Для промышленно выпускаемых световодов ОМ-волокно имеет диаметр 7-10 мкм, а ММ-волокно - 50; 62,5; 85 и 100 мкм . В ОМ-волокне поддерживается только одна гибридная мода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называемая основной модой, в ММ-волокне поддерживаются различные, как поперечные, так и гибридные, моды.</w:t>
      </w:r>
    </w:p>
    <w:p w:rsidR="0073731A" w:rsidRPr="002123FD" w:rsidRDefault="00F25541" w:rsidP="0073731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pict>
          <v:rect id="_x0000_i1025" style="width:0;height:0" o:hralign="center" o:hrstd="t" o:hrnoshade="t" o:hr="t" fillcolor="#343434" stroked="f"/>
        </w:pic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3.3 Нормированная и критическая частота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Условием существования направляемой моды является экспоненциальное убывание её поля в оболочке вдоль координаты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причём степень уменьшения напряжённости с ростом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определяется значением n, уменьшение которого приводит к перераспределению поля в оболочку ОВ – появлению вытекающих волн.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происходит качественное изменение волнового процесса, заключающегося в невозможности существования направляемой моды. Этот режим называется критическим, в связи с чем очень важно определение условий его возникновения, что можно осуществить подстановкой в последнее уравнение значения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в результате чего правые части уравнений обращаются в бесконечность и для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мод будет справедливо условие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I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`(cr)=0,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 (3.3.1)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которое определяет границы их возникновения или исчезновения.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Последнее уравнение имеет бесчисленное множество решений, поэтому, обозначив положительный корень через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также используя выражения для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мы получим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EF7727F" wp14:editId="05F03F77">
            <wp:extent cx="5250180" cy="412750"/>
            <wp:effectExtent l="0" t="0" r="7620" b="6350"/>
            <wp:docPr id="59" name="Рисунок 59" descr="http://siblec.ru/mod/html/content/8sem/083/083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siblec.ru/mod/html/content/8sem/083/083.files/image079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Введём величину, которая носит название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нормированной частоты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CBF7D16" wp14:editId="092EB26D">
            <wp:extent cx="2875915" cy="589915"/>
            <wp:effectExtent l="0" t="0" r="635" b="635"/>
            <wp:docPr id="60" name="Рисунок 60" descr="http://siblec.ru/mod/html/content/8sem/083/083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http://siblec.ru/mod/html/content/8sem/083/083.files/image080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915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 (3.3.2)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радиус сердцевины волокна.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Это один из важнейших обобщающих параметров, используемых для оценки свойств ОВ, который связывает его структурные параметры и длину световой волны, распространяемой в волокне.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 увеличением радиуса сердцевины волокна величина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растет, а с увеличением длины волны уменьшается. В табл. 3.1. приведены соотношения нормированной частоты, длины волны и радиуса сердцевины при различных значениях коэффициента преломления оболочки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=1,51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[11].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3.1 – Соотношения для нормированной частоты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"/>
        <w:gridCol w:w="945"/>
        <w:gridCol w:w="945"/>
        <w:gridCol w:w="945"/>
        <w:gridCol w:w="945"/>
        <w:gridCol w:w="945"/>
        <w:gridCol w:w="945"/>
        <w:gridCol w:w="945"/>
        <w:gridCol w:w="960"/>
      </w:tblGrid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λ, мкм</w:t>
            </w:r>
          </w:p>
        </w:tc>
        <w:tc>
          <w:tcPr>
            <w:tcW w:w="757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V при α, мкм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50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7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n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2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0,85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7,24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9,05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32,1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90,5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63,9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6,15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38,5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27,1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76,9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54,3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5,92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29,3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21,4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59,2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41,8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3,97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4,96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17,6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49,6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35,1</w:t>
            </w: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Одномодовый режим реализуется, если нормированная частота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V≤2,405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.Чем меньше разность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∆n=n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-n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тем при большем радиусе световода обеспечивается одномодовый режим.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этом случае: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F7FB5C5" wp14:editId="416D2CEB">
            <wp:extent cx="1946910" cy="442595"/>
            <wp:effectExtent l="0" t="0" r="0" b="0"/>
            <wp:docPr id="61" name="Рисунок 61" descr="http://siblec.ru/mod/html/content/8sem/083/083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http://siblec.ru/mod/html/content/8sem/083/083.files/image081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 (3.3.3)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каждого из корней имеет место критическое значение нормированной частоты: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 c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кр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 = 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 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= 1,2,3,…M,   а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 2,405;   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5,520;   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03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8,654 и т. 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для некоторой симметричной моды нормированная частота больше её критического значения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V&gt;V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то она распространяется в ОВ, в противном случае – нет. Так, при 2,405&lt;V&lt;5,520 в ОВ распространяются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при 5,520&lt;V&lt;8,654 к ним добавляются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т.д., в то время как неравенство V&lt;2,405 указывает на отсутствие симметричных мод.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Последняя формула позволяет определить значения критических длин волн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кр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симметричных волн в виде [2]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46111DC" wp14:editId="6AF6DA45">
            <wp:extent cx="2256790" cy="648970"/>
            <wp:effectExtent l="0" t="0" r="0" b="0"/>
            <wp:docPr id="62" name="Рисунок 62" descr="http://siblec.ru/mod/html/content/8sem/083/083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http://siblec.ru/mod/html/content/8sem/083/083.files/image082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9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 (3.3.4)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или, переходя к частоте,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lastRenderedPageBreak/>
        <w:drawing>
          <wp:inline distT="0" distB="0" distL="0" distR="0" wp14:anchorId="1B206F7F" wp14:editId="46621A4D">
            <wp:extent cx="1666875" cy="708025"/>
            <wp:effectExtent l="0" t="0" r="9525" b="0"/>
            <wp:docPr id="63" name="Рисунок 63" descr="http://siblec.ru/mod/html/content/8sem/083/083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http://siblec.ru/mod/html/content/8sem/083/083.files/image083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.  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 (3.3.5)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для распространяющейся моды должно выполняться условие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l&lt;l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кр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есть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V&gt;V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в противном случае этой моды нет.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отличие от симметричных мод несимметричные имеют все шесть составляющих векторов электромагнитного поля и их невозможно разделить на электрические и магнитные. Критическая нормированная частота в этом случае определяется выражением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nm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 p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 n = 1, 2, 3 … N; m = 1, 2, 3, … M,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 (3.3.6)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положительный корень соответствующего трансцендентного уравнения, который характеризует тип волны (моду) и может быть определен из таблицы 3.2 [11]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3.2 – Значения корней трансцендентного уравнения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875"/>
        <w:gridCol w:w="1845"/>
        <w:gridCol w:w="1845"/>
        <w:gridCol w:w="1710"/>
      </w:tblGrid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N</w:t>
            </w:r>
          </w:p>
        </w:tc>
        <w:tc>
          <w:tcPr>
            <w:tcW w:w="556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P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при m</w:t>
            </w:r>
          </w:p>
        </w:tc>
        <w:tc>
          <w:tcPr>
            <w:tcW w:w="171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волны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2,405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5,520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8,654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0m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,H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0m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0,000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3,382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7,016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3,832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7,016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10,173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2,445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5,538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8,665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5,136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8,417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11,620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Среди направляемых мод особое положение занимает мода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у которой критическое значение нормированной частоты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 = 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основная (фундаментальная) мода ступенчатого ОВ, так как она распространяется при любой частоте и структурных параметрах волокна. С точки зрения геометрической оптики, она образуется лучом, вводимым вдоль оси волокна, так как только характеристики такого луча не зависят от условий отражения на границе «сердцевина – оболочка». Выбирая параметры ОВ, можно получить режим распространения только этой моды, что реализуется при условии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C97DA88" wp14:editId="28A77617">
            <wp:extent cx="2625090" cy="589915"/>
            <wp:effectExtent l="0" t="0" r="3810" b="635"/>
            <wp:docPr id="64" name="Рисунок 64" descr="http://siblec.ru/mod/html/content/8sem/083/083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http://siblec.ru/mod/html/content/8sem/083/083.files/image084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09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 (3.3.7)</w:t>
      </w:r>
    </w:p>
    <w:p w:rsidR="0073731A" w:rsidRPr="002123FD" w:rsidRDefault="0073731A" w:rsidP="0073731A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3.4 Число направляемых мод и длина волны отсечки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Минимальная длина волны, при которой в волокне распространяется фундаментальная мода, называется волоконной длиной волны отсечки, значение которой легко определяется из последнего выражения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B6A0C4C" wp14:editId="6E66A56F">
            <wp:extent cx="2506980" cy="412750"/>
            <wp:effectExtent l="0" t="0" r="7620" b="6350"/>
            <wp:docPr id="65" name="Рисунок 65" descr="http://siblec.ru/mod/html/content/8sem/083/083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://siblec.ru/mod/html/content/8sem/083/083.files/image085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 (3.4.1)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число направляемых мод в ОВ определяется числом решений дисперсионного уравнения по заданным значениям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радиуса сердцевины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излучения. При этом изменение соотношения между указанными величинами приводит к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изменению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Общее число мод в ОВ со ступенчатым профилем показателя преломления можно определить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2E58DC1" wp14:editId="6B7C1DD2">
            <wp:extent cx="2138680" cy="663575"/>
            <wp:effectExtent l="0" t="0" r="0" b="3175"/>
            <wp:docPr id="66" name="Рисунок 66" descr="http://siblec.ru/mod/html/content/8sem/083/083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http://siblec.ru/mod/html/content/8sem/083/083.files/image086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 (3.4.2)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Учитывая приведённые выше выражения для профилей показателей преломления, можно определить число мод для волокна с произвольным профилем как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390F31C" wp14:editId="3ACB295A">
            <wp:extent cx="1548765" cy="619125"/>
            <wp:effectExtent l="0" t="0" r="0" b="9525"/>
            <wp:docPr id="67" name="Рисунок 67" descr="http://siblec.ru/mod/html/content/8sem/083/083.files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://siblec.ru/mod/html/content/8sem/083/083.files/image087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 (3.4.3)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 при параболическом и ступенчатом профилях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N=V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 и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 = 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 соответственно,                    (3.4.4)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 нормированная частота,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 радиус сердцевины волокна,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 показатель преломления сердцевины волокна,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Таким образом, при равной нормированной частоте число направляемых мод у ОВ с параболическим показателем преломления в два раза меньше, чем у ОВ со ступенчатым, следовательно, его характеристики передачи существенно лучше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3.5 Диаметр модового поля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Одной из основных характеристик одномодового волокна является распределение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модового поля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определяемого ещё как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модовое пятно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диаметр которого в случае гауссова луча равен ширине кривой распределения амплитуды оптического поля на уровне 1/е или ширине кривой распределения оптической мощности (интенсивности) в точке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1/е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Для его определения необходимо найти зависимость передаваемой мощности от смещения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EFE33AB" wp14:editId="1910F606">
            <wp:extent cx="2964180" cy="767080"/>
            <wp:effectExtent l="0" t="0" r="0" b="0"/>
            <wp:docPr id="68" name="Рисунок 68" descr="http://siblec.ru/mod/html/content/8sem/083/083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://siblec.ru/mod/html/content/8sem/083/083.files/image088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 (3.5.1)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E(r,q)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E(r`,q`)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представленные в цилиндрической системе координат нормализованное распределение поперечного поля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Т=1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поле с переменной смещения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направлении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соответственно.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 измерениях диаметр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модового поля определяется с использованием функций распределения ближнего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f(r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дальнего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F(q)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полей, определяемых как корень квадратный из значения интенсивности соответствующей световой волны, обеспечивая условие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lastRenderedPageBreak/>
        <w:drawing>
          <wp:inline distT="0" distB="0" distL="0" distR="0" wp14:anchorId="3ABB01EC" wp14:editId="334587FD">
            <wp:extent cx="4911090" cy="1475105"/>
            <wp:effectExtent l="0" t="0" r="3810" b="0"/>
            <wp:docPr id="69" name="Рисунок 69" descr="http://siblec.ru/mod/html/content/8sem/083/083.files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http://siblec.ru/mod/html/content/8sem/083/083.files/image089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радиальное смещение и угловая координата в ближней и дальней зонах соответственно.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Отсюда, определив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или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значение радиуса модового поля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можно установить, используя соотношение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D7EB2CE" wp14:editId="509E3DA9">
            <wp:extent cx="988060" cy="634365"/>
            <wp:effectExtent l="0" t="0" r="2540" b="0"/>
            <wp:docPr id="70" name="Рисунок 70" descr="http://siblec.ru/mod/html/content/8sem/083/083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://siblec.ru/mod/html/content/8sem/083/083.files/image090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 (3.5.2)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Это определение математически эквивалентно минимизации методом наименьших квадратов уравнения: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1B05868" wp14:editId="453C69B8">
            <wp:extent cx="4100195" cy="634365"/>
            <wp:effectExtent l="0" t="0" r="0" b="0"/>
            <wp:docPr id="71" name="Рисунок 71" descr="http://siblec.ru/mod/html/content/8sem/083/083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http://siblec.ru/mod/html/content/8sem/083/083.files/image091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19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которая осуществляется в плоскости, перпендикулярной оси волокна.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Данное определение диаметра модового поля даёт совпадающие результаты как в ближнем, так и в дальнем поле и используется в процессе измерений.</w:t>
      </w:r>
    </w:p>
    <w:tbl>
      <w:tblPr>
        <w:tblW w:w="2849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5"/>
        <w:gridCol w:w="75"/>
        <w:gridCol w:w="525"/>
      </w:tblGrid>
      <w:tr w:rsidR="0073731A" w:rsidRPr="002123FD" w:rsidTr="00EC2068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 Какой режим работы волоконного световода называется одномодовым, а какой многомодовым?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2. Чем определяется число направляемых мод в волоконных световодах?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 определить границу одномодового режима?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В каких пределах находятся величины фазовых и групповых скоростей направляемых мод и чем объясняется их зависимость от длины волны излучения?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5. Каково соотношение между диаметрами оболочки и сердцевины многомодового ступенчатого и одномодового световода? Чем оно определяется?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Что такое критическая частота (длина волны) ОВ?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 Что такое характеристическая (нормированная) частота?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Что такое длина волны отсечки?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Какой тип волн распространяется в одномодовом оптическом волокне?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Дайте определение моды.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 Перечислите типы волн, которые распространяются в многомодовом ОВ.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12. Что такое диаметр модового пятна?</w:t>
      </w:r>
    </w:p>
    <w:p w:rsidR="0073731A" w:rsidRPr="002123FD" w:rsidRDefault="0073731A" w:rsidP="0073731A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5A3ED8" w:rsidRDefault="00F25541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BB4"/>
    <w:rsid w:val="001B6BED"/>
    <w:rsid w:val="0073731A"/>
    <w:rsid w:val="00777BB4"/>
    <w:rsid w:val="00A102CA"/>
    <w:rsid w:val="00BD6B36"/>
    <w:rsid w:val="00E82F2F"/>
    <w:rsid w:val="00F2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2E5B08-B8FD-47D8-9497-F2EA21F4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3731A"/>
    <w:rPr>
      <w:b/>
      <w:bCs/>
    </w:rPr>
  </w:style>
  <w:style w:type="paragraph" w:styleId="a4">
    <w:name w:val="No Spacing"/>
    <w:uiPriority w:val="1"/>
    <w:qFormat/>
    <w:rsid w:val="0073731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37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3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2636</Words>
  <Characters>15029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 Windows</cp:lastModifiedBy>
  <cp:revision>2</cp:revision>
  <dcterms:created xsi:type="dcterms:W3CDTF">2022-01-15T14:56:00Z</dcterms:created>
  <dcterms:modified xsi:type="dcterms:W3CDTF">2022-01-15T14:56:00Z</dcterms:modified>
</cp:coreProperties>
</file>